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D6D" w:rsidRDefault="00565D6D" w:rsidP="00565D6D">
      <w:pPr>
        <w:jc w:val="center"/>
        <w:rPr>
          <w:rFonts w:ascii="宋体" w:eastAsia="Times New Roman"/>
          <w:b/>
          <w:sz w:val="36"/>
        </w:rPr>
      </w:pPr>
      <w:r>
        <w:rPr>
          <w:rFonts w:ascii="宋体" w:hAnsi="宋体" w:hint="eastAsia"/>
          <w:b/>
          <w:sz w:val="36"/>
        </w:rPr>
        <w:t>贵州轻工职业技术学院</w:t>
      </w:r>
    </w:p>
    <w:p w:rsidR="00565D6D" w:rsidRDefault="00565D6D" w:rsidP="00565D6D">
      <w:pPr>
        <w:jc w:val="center"/>
        <w:rPr>
          <w:rFonts w:ascii="宋体" w:eastAsia="Times New Roman" w:hint="eastAsia"/>
          <w:b/>
          <w:sz w:val="36"/>
        </w:rPr>
      </w:pPr>
      <w:r>
        <w:rPr>
          <w:rFonts w:ascii="宋体" w:hAnsi="宋体" w:hint="eastAsia"/>
          <w:b/>
          <w:sz w:val="36"/>
        </w:rPr>
        <w:t>2014年大学生行为养成教育提升工程方案</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为贯彻落实《中共中央、国务院关于进一步加强和改进大学生思想政治教育的意见》、《公民道德建设实施纲要》，引导广大学生牢固树立社会主义核心价值观，培育贵州当代大学生核心价值观，</w:t>
      </w:r>
      <w:proofErr w:type="gramStart"/>
      <w:r>
        <w:rPr>
          <w:rFonts w:ascii="仿宋_GB2312" w:eastAsia="仿宋_GB2312" w:hint="eastAsia"/>
          <w:sz w:val="32"/>
        </w:rPr>
        <w:t>践行</w:t>
      </w:r>
      <w:proofErr w:type="gramEnd"/>
      <w:r>
        <w:rPr>
          <w:rFonts w:ascii="仿宋_GB2312" w:eastAsia="仿宋_GB2312" w:hint="eastAsia"/>
          <w:sz w:val="32"/>
        </w:rPr>
        <w:t>“明德修身、精技立业”的校训，加强对大学生的文明教育和道德教育，强化大学生行为养成教育，特制定本年度大学生行为养成教育提升方案。</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一、指导思想</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以党的十八大精神为指导，以增强大学生文明素质为突破口，以提高大学生的综合素质为重点，立足实际，从加强文明礼仪和行为规范教育出发，把学生行为养成教育与思想政治教育、日常学生管理和特色校园文化建设结合起来，创建文明和谐校园</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二、组织机构</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成立2014年学生行为养成提升工程领导小组</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组  长：杜  平</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 xml:space="preserve">副组长：宋  </w:t>
      </w:r>
      <w:proofErr w:type="gramStart"/>
      <w:r>
        <w:rPr>
          <w:rFonts w:ascii="仿宋_GB2312" w:eastAsia="仿宋_GB2312" w:hint="eastAsia"/>
          <w:sz w:val="32"/>
        </w:rPr>
        <w:t>奕</w:t>
      </w:r>
      <w:proofErr w:type="gramEnd"/>
    </w:p>
    <w:p w:rsidR="00565D6D" w:rsidRDefault="00565D6D" w:rsidP="00565D6D">
      <w:pPr>
        <w:spacing w:line="460" w:lineRule="exact"/>
        <w:ind w:leftChars="304" w:left="1918" w:hangingChars="400" w:hanging="1280"/>
        <w:rPr>
          <w:rFonts w:ascii="仿宋_GB2312" w:eastAsia="仿宋_GB2312" w:hint="eastAsia"/>
          <w:sz w:val="32"/>
        </w:rPr>
      </w:pPr>
      <w:r>
        <w:rPr>
          <w:rFonts w:ascii="仿宋_GB2312" w:eastAsia="仿宋_GB2312" w:hint="eastAsia"/>
          <w:sz w:val="32"/>
        </w:rPr>
        <w:t xml:space="preserve">成  员：暨星球  黄  涛  </w:t>
      </w:r>
      <w:proofErr w:type="gramStart"/>
      <w:r>
        <w:rPr>
          <w:rFonts w:ascii="仿宋_GB2312" w:eastAsia="仿宋_GB2312" w:hint="eastAsia"/>
          <w:sz w:val="32"/>
        </w:rPr>
        <w:t>田景烈</w:t>
      </w:r>
      <w:proofErr w:type="gramEnd"/>
      <w:r>
        <w:rPr>
          <w:rFonts w:ascii="仿宋_GB2312" w:eastAsia="仿宋_GB2312" w:hint="eastAsia"/>
          <w:sz w:val="32"/>
        </w:rPr>
        <w:t xml:space="preserve">  常  明  杨  阳</w:t>
      </w:r>
    </w:p>
    <w:p w:rsidR="00565D6D" w:rsidRDefault="00565D6D" w:rsidP="00565D6D">
      <w:pPr>
        <w:spacing w:line="460" w:lineRule="exact"/>
        <w:ind w:leftChars="304" w:left="1918" w:hangingChars="400" w:hanging="1280"/>
        <w:rPr>
          <w:rFonts w:ascii="仿宋_GB2312" w:eastAsia="仿宋_GB2312" w:hint="eastAsia"/>
          <w:sz w:val="32"/>
        </w:rPr>
      </w:pPr>
      <w:r>
        <w:rPr>
          <w:rFonts w:ascii="仿宋_GB2312" w:eastAsia="仿宋_GB2312" w:hint="eastAsia"/>
          <w:sz w:val="32"/>
        </w:rPr>
        <w:t xml:space="preserve">        哈  山  王家友  李五祥  </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领导小组下设办公室</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 xml:space="preserve">办公室主任：宋  </w:t>
      </w:r>
      <w:proofErr w:type="gramStart"/>
      <w:r>
        <w:rPr>
          <w:rFonts w:ascii="仿宋_GB2312" w:eastAsia="仿宋_GB2312" w:hint="eastAsia"/>
          <w:sz w:val="32"/>
        </w:rPr>
        <w:t>奕</w:t>
      </w:r>
      <w:proofErr w:type="gramEnd"/>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副主任：暨星球</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 xml:space="preserve">成  员：龙金昌  张庚斐  杨  </w:t>
      </w:r>
      <w:proofErr w:type="gramStart"/>
      <w:r>
        <w:rPr>
          <w:rFonts w:ascii="仿宋_GB2312" w:eastAsia="仿宋_GB2312" w:hint="eastAsia"/>
          <w:sz w:val="32"/>
        </w:rPr>
        <w:t>莉</w:t>
      </w:r>
      <w:proofErr w:type="gramEnd"/>
      <w:r>
        <w:rPr>
          <w:rFonts w:ascii="仿宋_GB2312" w:eastAsia="仿宋_GB2312" w:hint="eastAsia"/>
          <w:sz w:val="32"/>
        </w:rPr>
        <w:t xml:space="preserve">  黄海燕  王  </w:t>
      </w:r>
      <w:proofErr w:type="gramStart"/>
      <w:r>
        <w:rPr>
          <w:rFonts w:ascii="仿宋_GB2312" w:eastAsia="仿宋_GB2312" w:hint="eastAsia"/>
          <w:sz w:val="32"/>
        </w:rPr>
        <w:t>昕</w:t>
      </w:r>
      <w:proofErr w:type="gramEnd"/>
      <w:r>
        <w:rPr>
          <w:rFonts w:ascii="仿宋_GB2312" w:eastAsia="仿宋_GB2312" w:hint="eastAsia"/>
          <w:sz w:val="32"/>
        </w:rPr>
        <w:t xml:space="preserve"> </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 xml:space="preserve">        </w:t>
      </w:r>
      <w:proofErr w:type="gramStart"/>
      <w:r>
        <w:rPr>
          <w:rFonts w:ascii="仿宋_GB2312" w:eastAsia="仿宋_GB2312" w:hint="eastAsia"/>
          <w:sz w:val="32"/>
        </w:rPr>
        <w:t>侯彩义</w:t>
      </w:r>
      <w:proofErr w:type="gramEnd"/>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三、工作目标</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教育广大学生明“德”，知礼，树立“修身”意识，养成日常行为文明习惯、浓厚学习风气、创造优美环境、维护良好秩序，在强化日常行为养成的同时培养良好的自我管理</w:t>
      </w:r>
      <w:r>
        <w:rPr>
          <w:rFonts w:ascii="仿宋_GB2312" w:eastAsia="仿宋_GB2312" w:hint="eastAsia"/>
          <w:sz w:val="32"/>
        </w:rPr>
        <w:lastRenderedPageBreak/>
        <w:t>与自我教育的浓厚氛围和良好风气，树立当代大学生的良好风范和形象。</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四、教育内容</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以“举止文明、课堂文明、宿舍文明、就餐文明、网络文明、生态文明”为主要内容，广泛开展形式多样的活动，营造文明修身氛围，强化行为养成意识。具体包括：</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1、举止文明</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（1）遵守社会公德，爱护公物，爱护花草树木，不践踏草坪，</w:t>
      </w:r>
      <w:proofErr w:type="gramStart"/>
      <w:r>
        <w:rPr>
          <w:rFonts w:ascii="仿宋_GB2312" w:eastAsia="仿宋_GB2312" w:hint="eastAsia"/>
          <w:sz w:val="32"/>
        </w:rPr>
        <w:t>不</w:t>
      </w:r>
      <w:proofErr w:type="gramEnd"/>
      <w:r>
        <w:rPr>
          <w:rFonts w:ascii="仿宋_GB2312" w:eastAsia="仿宋_GB2312" w:hint="eastAsia"/>
          <w:sz w:val="32"/>
        </w:rPr>
        <w:t>随地吐痰，不吸烟，不吃游食，不乱扔废弃物，不穿拖鞋、背心进入公共场所，不在公共场所大声喧哗。</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（2）语言规范，不说脏话，注意文明礼貌用语。</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（3）树立正确的审美观念，衣着得体。</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（4）培养良好的人际关系，与异性交往言行适度。</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（5）遵纪守法，不做有害身心健康的事情。</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2、课堂文明</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 xml:space="preserve">（1）不迟到、不早退，不将食物带入教室。 </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（2）认真听课，不做与课堂无关的事。</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（3）自觉保持教室整洁，营造良好教学环境。</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（4）进课堂不开手机，不影响他人学习。</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（5）积极配合老师，促进师生互动、教学相长工作，改善教学质量。</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（6）积极倡导“清洁讲台”等尊师行为。</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3、宿舍文明</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（1）严格作息时间，按时就寝、起床，不晚归。</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（2）宿舍保持整洁，物品摆放有序，被子叠放整齐。</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（3）讲究宿舍格调，不乱涂乱刻乱画，不贴不健康字画。</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（4）遵守公寓管理规定，尊重宿舍管理人员。</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（5）保持公寓区安静，不大声喧哗。</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（6）文明宿舍氛围，不做违法违纪之事。</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lastRenderedPageBreak/>
        <w:t>4、就餐文明</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（1）节约粮食，不铺张浪费，不随意丢弃饭菜。</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（2）自觉维护食堂秩序，不插队，饭后将餐具放到指定地点。</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（3）遵守食堂管理规定，尊重食堂工作人员。</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5、网络文明</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（1）善于网上学习,不浏览不良信息。</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（2）</w:t>
      </w:r>
      <w:proofErr w:type="gramStart"/>
      <w:r>
        <w:rPr>
          <w:rFonts w:ascii="仿宋_GB2312" w:eastAsia="仿宋_GB2312" w:hint="eastAsia"/>
          <w:sz w:val="32"/>
        </w:rPr>
        <w:t>诚实友好</w:t>
      </w:r>
      <w:proofErr w:type="gramEnd"/>
      <w:r>
        <w:rPr>
          <w:rFonts w:ascii="仿宋_GB2312" w:eastAsia="仿宋_GB2312" w:hint="eastAsia"/>
          <w:sz w:val="32"/>
        </w:rPr>
        <w:t>交流,</w:t>
      </w:r>
      <w:proofErr w:type="gramStart"/>
      <w:r>
        <w:rPr>
          <w:rFonts w:ascii="仿宋_GB2312" w:eastAsia="仿宋_GB2312" w:hint="eastAsia"/>
          <w:sz w:val="32"/>
        </w:rPr>
        <w:t>不</w:t>
      </w:r>
      <w:proofErr w:type="gramEnd"/>
      <w:r>
        <w:rPr>
          <w:rFonts w:ascii="仿宋_GB2312" w:eastAsia="仿宋_GB2312" w:hint="eastAsia"/>
          <w:sz w:val="32"/>
        </w:rPr>
        <w:t>辱骂欺诈他人。</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（3）增强自护意识,不随意约会网友。</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（4）维护网络安全,不散布恶意信息。</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（5）有益身心健康,不沉溺虚拟时空。</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6、生态文明</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（1）爱护环境，自觉维护自然生态。</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（2）低碳生活，绿色出行。</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（3）节约资源，少用一次性用品，学会废物利用与垃圾分类。</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五、工作内容</w:t>
      </w:r>
    </w:p>
    <w:p w:rsidR="00565D6D" w:rsidRDefault="00565D6D" w:rsidP="00565D6D">
      <w:pPr>
        <w:spacing w:line="460" w:lineRule="exact"/>
        <w:ind w:firstLineChars="196" w:firstLine="627"/>
        <w:rPr>
          <w:rFonts w:ascii="仿宋_GB2312" w:eastAsia="仿宋_GB2312" w:hint="eastAsia"/>
          <w:bCs/>
          <w:sz w:val="32"/>
        </w:rPr>
      </w:pPr>
      <w:r>
        <w:rPr>
          <w:rFonts w:ascii="仿宋_GB2312" w:eastAsia="仿宋_GB2312" w:hint="eastAsia"/>
          <w:bCs/>
          <w:sz w:val="32"/>
        </w:rPr>
        <w:t>（一）开展“文明轻院，从我做起”主题专项行动</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针对校园不文明现象的典型行为或需要提倡的良好的行为习惯，围绕学生日常行为“八不准”和“八做到”，采取逐项开展、各个击破的方式，开展主题专项整治活动。</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牵头部门：团委</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协助部门：院学生会、各系学生会</w:t>
      </w:r>
    </w:p>
    <w:p w:rsidR="00565D6D" w:rsidRDefault="00565D6D" w:rsidP="00565D6D">
      <w:pPr>
        <w:spacing w:line="460" w:lineRule="exact"/>
        <w:ind w:firstLineChars="196" w:firstLine="627"/>
        <w:rPr>
          <w:rFonts w:ascii="仿宋_GB2312" w:eastAsia="仿宋_GB2312" w:hint="eastAsia"/>
          <w:bCs/>
          <w:sz w:val="32"/>
        </w:rPr>
      </w:pPr>
      <w:r>
        <w:rPr>
          <w:rFonts w:ascii="仿宋_GB2312" w:eastAsia="仿宋_GB2312" w:hint="eastAsia"/>
          <w:bCs/>
          <w:sz w:val="32"/>
        </w:rPr>
        <w:t>（二）开展系大学生行为养成教育基地建设工作</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各系结合学院方案与每月主题活动，自行设计方案，探索本系学生行为养成教育的有效途径和载体。年中进行专题汇报，年底进行评比与授牌。</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牵头部门：学生处</w:t>
      </w:r>
    </w:p>
    <w:p w:rsidR="00565D6D" w:rsidRDefault="00565D6D" w:rsidP="00565D6D">
      <w:pPr>
        <w:spacing w:line="460" w:lineRule="exact"/>
        <w:ind w:firstLineChars="196" w:firstLine="627"/>
        <w:rPr>
          <w:rFonts w:ascii="仿宋_GB2312" w:eastAsia="仿宋_GB2312" w:hint="eastAsia"/>
          <w:bCs/>
          <w:sz w:val="32"/>
        </w:rPr>
      </w:pPr>
      <w:r>
        <w:rPr>
          <w:rFonts w:ascii="仿宋_GB2312" w:eastAsia="仿宋_GB2312" w:hint="eastAsia"/>
          <w:bCs/>
          <w:sz w:val="32"/>
        </w:rPr>
        <w:t>（三）开展文明班级创建活动</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动员各班级通过主题班会、专题学习、小组竞赛等多种</w:t>
      </w:r>
      <w:r>
        <w:rPr>
          <w:rFonts w:ascii="仿宋_GB2312" w:eastAsia="仿宋_GB2312" w:hint="eastAsia"/>
          <w:bCs/>
          <w:sz w:val="32"/>
        </w:rPr>
        <w:lastRenderedPageBreak/>
        <w:t>方式促进学生培养良好的日常行为习惯。2014年年底进行评比表彰。</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牵头部门：学生处</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（四）文明宿舍创建与评比</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结合第五届宿舍文化节，开展文明宿舍的创建与评比活动，表彰一批优秀寝室，发挥示范表率作用。</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牵头部门：学生处</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协助部门：学生宿舍自我管理委员会</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（五）文明监督岗</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组织学生党员、学生干部成立文明监督岗，深入宿舍、寝室、食堂等公共场所进行巡查，开展日常行为规范的专项检查，开展说服教育。</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牵头部门：团委</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协助部门：院学生会、各系学生会</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六、工作步骤</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分为三阶段实施。</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（一）宣传动员阶段（时间：5月4日</w:t>
      </w:r>
      <w:r>
        <w:rPr>
          <w:rFonts w:eastAsia="仿宋_GB2312"/>
          <w:bCs/>
          <w:sz w:val="32"/>
        </w:rPr>
        <w:t>—</w:t>
      </w:r>
      <w:r>
        <w:rPr>
          <w:rFonts w:ascii="仿宋_GB2312" w:eastAsia="仿宋_GB2312" w:hint="eastAsia"/>
          <w:bCs/>
          <w:sz w:val="32"/>
        </w:rPr>
        <w:t>5月14日）</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各系结合实际，大力开展大学生行为养成教育宣传动员工作，具体如下：</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1、召开动员大会</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主要内容：学生处组织召开行为养成教育提升工程专题部署会，组织召开全院学生干部动员会；团委组织召开全院学生干部骨干动员大会；各系结合实际召开本系各班动员大会。</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要求：让每一个学生知晓、参加到大学生行为养成教育提升工程中来。</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2、开展宣传教育</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主要内容：利用宣传栏、广播、网站、</w:t>
      </w:r>
      <w:proofErr w:type="gramStart"/>
      <w:r>
        <w:rPr>
          <w:rFonts w:ascii="仿宋_GB2312" w:eastAsia="仿宋_GB2312" w:hint="eastAsia"/>
          <w:bCs/>
          <w:sz w:val="32"/>
        </w:rPr>
        <w:t>微博等</w:t>
      </w:r>
      <w:proofErr w:type="gramEnd"/>
      <w:r>
        <w:rPr>
          <w:rFonts w:ascii="仿宋_GB2312" w:eastAsia="仿宋_GB2312" w:hint="eastAsia"/>
          <w:bCs/>
          <w:sz w:val="32"/>
        </w:rPr>
        <w:t>多种方式积极开展宣传，营造开展活动的良好氛围。</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牵头部门：院团委</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lastRenderedPageBreak/>
        <w:t>3、制定具体工作方案</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主要内容：各系部根据分工制定工作方案，由学生处审定。</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（二）活动实施阶段（时间：5月15日</w:t>
      </w:r>
      <w:r>
        <w:rPr>
          <w:rFonts w:eastAsia="仿宋_GB2312"/>
          <w:bCs/>
          <w:sz w:val="32"/>
        </w:rPr>
        <w:t>—</w:t>
      </w:r>
      <w:r>
        <w:rPr>
          <w:rFonts w:ascii="仿宋_GB2312" w:eastAsia="仿宋_GB2312" w:hint="eastAsia"/>
          <w:bCs/>
          <w:sz w:val="32"/>
        </w:rPr>
        <w:t>12月10日）</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各系部根据方案开展各项工作。</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（三）总结和表彰阶段（时间：12月11日</w:t>
      </w:r>
      <w:r>
        <w:rPr>
          <w:rFonts w:eastAsia="仿宋_GB2312"/>
          <w:bCs/>
          <w:sz w:val="32"/>
        </w:rPr>
        <w:t>—</w:t>
      </w:r>
      <w:r>
        <w:rPr>
          <w:rFonts w:ascii="仿宋_GB2312" w:eastAsia="仿宋_GB2312" w:hint="eastAsia"/>
          <w:bCs/>
          <w:sz w:val="32"/>
        </w:rPr>
        <w:t>12月20日）</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开展总结工作，并对</w:t>
      </w:r>
      <w:proofErr w:type="gramStart"/>
      <w:r>
        <w:rPr>
          <w:rFonts w:ascii="仿宋_GB2312" w:eastAsia="仿宋_GB2312" w:hint="eastAsia"/>
          <w:bCs/>
          <w:sz w:val="32"/>
        </w:rPr>
        <w:t>系行为</w:t>
      </w:r>
      <w:proofErr w:type="gramEnd"/>
      <w:r>
        <w:rPr>
          <w:rFonts w:ascii="仿宋_GB2312" w:eastAsia="仿宋_GB2312" w:hint="eastAsia"/>
          <w:bCs/>
          <w:sz w:val="32"/>
        </w:rPr>
        <w:t>养成教育基地建设工作进行评审，并授牌。</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七、工作要求</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1、统一思想、提高认识，制定切实可行的实施方案与计划。大学生行为养成教育是我院思想政治教育工作的重点与难点，各系部要要高度重视，根据学院总体方案，结合本系、本部门工作实际，制定具体切实的工作实施方案。</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2、结合实际、讲究方法，开展丰富多彩的教育活动。各系部在制定计划后，要在活动形式和方法上下功夫。各系可根据自身情况，培育精品主题活动项目，在全院推广。</w:t>
      </w: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3、注重实效、及时总结。各系部门在工作开展中要注重活动的可操作性和实效性，使广大学生能够积极参与到实践活动中来，使之从中受到教育，得到提高。各系要将学生参加的各项活动与学生素质学分相挂钩，在工作中注意收集、整理各种材料，及时进行总结。学生处将根据各系开展行为养成教育提升工作的情况列入年度学生工作考核体系和辅导员考核体系，作为评优的重要依据。</w:t>
      </w:r>
    </w:p>
    <w:p w:rsidR="00565D6D" w:rsidRDefault="00565D6D" w:rsidP="00565D6D">
      <w:pPr>
        <w:spacing w:line="460" w:lineRule="exact"/>
        <w:ind w:firstLineChars="200" w:firstLine="640"/>
        <w:rPr>
          <w:rFonts w:ascii="仿宋_GB2312" w:eastAsia="仿宋_GB2312" w:hint="eastAsia"/>
          <w:bCs/>
          <w:sz w:val="32"/>
        </w:rPr>
      </w:pPr>
    </w:p>
    <w:p w:rsidR="00565D6D" w:rsidRDefault="00565D6D" w:rsidP="00565D6D">
      <w:pPr>
        <w:spacing w:line="460" w:lineRule="exact"/>
        <w:ind w:firstLineChars="200" w:firstLine="640"/>
        <w:rPr>
          <w:rFonts w:ascii="仿宋_GB2312" w:eastAsia="仿宋_GB2312" w:hint="eastAsia"/>
          <w:bCs/>
          <w:sz w:val="32"/>
        </w:rPr>
      </w:pPr>
      <w:r>
        <w:rPr>
          <w:rFonts w:ascii="仿宋_GB2312" w:eastAsia="仿宋_GB2312" w:hint="eastAsia"/>
          <w:bCs/>
          <w:sz w:val="32"/>
        </w:rPr>
        <w:t>附：贵州轻工职业技术学院学生日常行为“八不准”和“八做到”</w:t>
      </w:r>
    </w:p>
    <w:p w:rsidR="00565D6D" w:rsidRDefault="00565D6D" w:rsidP="00565D6D">
      <w:pPr>
        <w:spacing w:line="460" w:lineRule="exact"/>
        <w:ind w:firstLineChars="200" w:firstLine="640"/>
        <w:rPr>
          <w:rFonts w:ascii="仿宋_GB2312" w:eastAsia="仿宋_GB2312" w:hint="eastAsia"/>
          <w:sz w:val="32"/>
        </w:rPr>
      </w:pPr>
    </w:p>
    <w:p w:rsidR="00565D6D" w:rsidRDefault="00565D6D" w:rsidP="00565D6D">
      <w:pPr>
        <w:spacing w:line="460" w:lineRule="exact"/>
        <w:ind w:firstLineChars="200" w:firstLine="640"/>
        <w:rPr>
          <w:rFonts w:ascii="仿宋_GB2312" w:eastAsia="仿宋_GB2312" w:hint="eastAsia"/>
          <w:sz w:val="32"/>
        </w:rPr>
      </w:pPr>
    </w:p>
    <w:p w:rsidR="00565D6D" w:rsidRDefault="00565D6D" w:rsidP="00565D6D">
      <w:pPr>
        <w:spacing w:line="460" w:lineRule="exact"/>
        <w:ind w:firstLineChars="200" w:firstLine="640"/>
        <w:rPr>
          <w:rFonts w:ascii="仿宋_GB2312" w:eastAsia="仿宋_GB2312" w:hint="eastAsia"/>
          <w:sz w:val="32"/>
        </w:rPr>
      </w:pPr>
    </w:p>
    <w:p w:rsidR="00565D6D" w:rsidRDefault="00565D6D" w:rsidP="00565D6D">
      <w:pPr>
        <w:spacing w:line="460" w:lineRule="exact"/>
        <w:ind w:firstLineChars="200" w:firstLine="640"/>
        <w:rPr>
          <w:rFonts w:ascii="仿宋_GB2312" w:eastAsia="仿宋_GB2312" w:hint="eastAsia"/>
          <w:sz w:val="32"/>
        </w:rPr>
      </w:pPr>
    </w:p>
    <w:p w:rsidR="00565D6D" w:rsidRDefault="00565D6D" w:rsidP="00565D6D">
      <w:pPr>
        <w:spacing w:line="460" w:lineRule="exact"/>
        <w:ind w:firstLineChars="200" w:firstLine="640"/>
        <w:rPr>
          <w:rFonts w:ascii="仿宋_GB2312" w:eastAsia="仿宋_GB2312" w:hint="eastAsia"/>
          <w:sz w:val="32"/>
        </w:rPr>
      </w:pPr>
    </w:p>
    <w:p w:rsidR="00565D6D" w:rsidRDefault="00565D6D" w:rsidP="00565D6D">
      <w:pPr>
        <w:spacing w:line="460" w:lineRule="exact"/>
        <w:ind w:firstLineChars="200" w:firstLine="640"/>
        <w:rPr>
          <w:rFonts w:ascii="仿宋_GB2312" w:eastAsia="仿宋_GB2312" w:hint="eastAsia"/>
          <w:sz w:val="32"/>
        </w:rPr>
      </w:pPr>
    </w:p>
    <w:p w:rsidR="00565D6D" w:rsidRDefault="00565D6D" w:rsidP="00565D6D">
      <w:pPr>
        <w:spacing w:line="460" w:lineRule="exact"/>
        <w:ind w:firstLineChars="200" w:firstLine="640"/>
        <w:rPr>
          <w:rFonts w:ascii="仿宋_GB2312" w:eastAsia="仿宋_GB2312" w:hint="eastAsia"/>
          <w:sz w:val="32"/>
        </w:rPr>
      </w:pPr>
    </w:p>
    <w:p w:rsidR="00565D6D" w:rsidRDefault="00565D6D" w:rsidP="00565D6D">
      <w:pPr>
        <w:spacing w:line="460" w:lineRule="exact"/>
        <w:ind w:firstLineChars="200" w:firstLine="640"/>
        <w:rPr>
          <w:rFonts w:ascii="仿宋_GB2312" w:eastAsia="仿宋_GB2312" w:hint="eastAsia"/>
          <w:sz w:val="32"/>
        </w:rPr>
      </w:pPr>
    </w:p>
    <w:p w:rsidR="00565D6D" w:rsidRDefault="00565D6D" w:rsidP="00565D6D">
      <w:pPr>
        <w:spacing w:line="460" w:lineRule="exact"/>
        <w:rPr>
          <w:rFonts w:ascii="仿宋_GB2312" w:eastAsia="仿宋_GB2312" w:hint="eastAsia"/>
          <w:sz w:val="32"/>
        </w:rPr>
      </w:pPr>
    </w:p>
    <w:p w:rsidR="00565D6D" w:rsidRDefault="00565D6D" w:rsidP="00565D6D">
      <w:pPr>
        <w:spacing w:line="460" w:lineRule="exact"/>
        <w:rPr>
          <w:rFonts w:ascii="宋体" w:hAnsi="宋体" w:cs="宋体" w:hint="eastAsia"/>
          <w:sz w:val="28"/>
          <w:szCs w:val="28"/>
        </w:rPr>
      </w:pPr>
      <w:r>
        <w:rPr>
          <w:rFonts w:ascii="宋体" w:hAnsi="宋体" w:cs="宋体" w:hint="eastAsia"/>
          <w:sz w:val="28"/>
          <w:szCs w:val="28"/>
        </w:rPr>
        <w:t>附：</w:t>
      </w:r>
    </w:p>
    <w:p w:rsidR="00565D6D" w:rsidRDefault="00565D6D" w:rsidP="00565D6D">
      <w:pPr>
        <w:jc w:val="center"/>
        <w:rPr>
          <w:rFonts w:ascii="宋体" w:hAnsi="宋体" w:hint="eastAsia"/>
          <w:b/>
          <w:sz w:val="36"/>
        </w:rPr>
      </w:pPr>
      <w:r>
        <w:rPr>
          <w:rFonts w:ascii="宋体" w:hAnsi="宋体" w:hint="eastAsia"/>
          <w:b/>
          <w:sz w:val="36"/>
        </w:rPr>
        <w:t>贵州轻工职业技术学院</w:t>
      </w:r>
    </w:p>
    <w:p w:rsidR="00565D6D" w:rsidRDefault="00565D6D" w:rsidP="00565D6D">
      <w:pPr>
        <w:jc w:val="center"/>
        <w:rPr>
          <w:rFonts w:ascii="宋体" w:eastAsia="Times New Roman" w:hint="eastAsia"/>
          <w:b/>
          <w:sz w:val="36"/>
        </w:rPr>
      </w:pPr>
      <w:r>
        <w:rPr>
          <w:rFonts w:ascii="宋体" w:hAnsi="宋体" w:hint="eastAsia"/>
          <w:b/>
          <w:sz w:val="36"/>
        </w:rPr>
        <w:t>学生日常行为“八不准”和“八做到”</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一、“八不准”</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1、不准带早餐进教室</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2、不准迟到</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3、不准乱扔垃圾</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4、不准随地吐痰</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5、不准插队</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6、不准晚归</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7、不准穿背心、拖鞋、短裤进教室</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8、不准在校园内抽烟、喝酒</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二、“八做到”</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1、做到带一本专业上课书籍书、带一支笔、带一个笔记本上课。</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2、做到遇见老师及长辈微笑、问好。</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3、做到得到帮助或服务说“谢谢”，主动为他人提供力所能及的服务。</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4、做到</w:t>
      </w:r>
      <w:proofErr w:type="gramStart"/>
      <w:r>
        <w:rPr>
          <w:rFonts w:ascii="仿宋_GB2312" w:eastAsia="仿宋_GB2312" w:hint="eastAsia"/>
          <w:sz w:val="32"/>
        </w:rPr>
        <w:t>不</w:t>
      </w:r>
      <w:proofErr w:type="gramEnd"/>
      <w:r>
        <w:rPr>
          <w:rFonts w:ascii="仿宋_GB2312" w:eastAsia="仿宋_GB2312" w:hint="eastAsia"/>
          <w:sz w:val="32"/>
        </w:rPr>
        <w:t>剩饭，把餐盘放在指定位置，清理桌面。</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5、做到积极参加早锻炼、晚自习。</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6、做到主动让座、走斑马线、靠右行。</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7、做到参加任何集会守时。</w:t>
      </w:r>
    </w:p>
    <w:p w:rsidR="00565D6D" w:rsidRDefault="00565D6D" w:rsidP="00565D6D">
      <w:pPr>
        <w:spacing w:line="460" w:lineRule="exact"/>
        <w:ind w:firstLineChars="200" w:firstLine="640"/>
        <w:rPr>
          <w:rFonts w:ascii="仿宋_GB2312" w:eastAsia="仿宋_GB2312" w:hint="eastAsia"/>
          <w:sz w:val="32"/>
        </w:rPr>
      </w:pPr>
      <w:r>
        <w:rPr>
          <w:rFonts w:ascii="仿宋_GB2312" w:eastAsia="仿宋_GB2312" w:hint="eastAsia"/>
          <w:sz w:val="32"/>
        </w:rPr>
        <w:t>8、做到爱护校园环境卫生及公共财物，</w:t>
      </w:r>
      <w:proofErr w:type="gramStart"/>
      <w:r>
        <w:rPr>
          <w:rFonts w:ascii="仿宋_GB2312" w:eastAsia="仿宋_GB2312" w:hint="eastAsia"/>
          <w:sz w:val="32"/>
        </w:rPr>
        <w:t>主动清理</w:t>
      </w:r>
      <w:proofErr w:type="gramEnd"/>
      <w:r>
        <w:rPr>
          <w:rFonts w:ascii="仿宋_GB2312" w:eastAsia="仿宋_GB2312" w:hint="eastAsia"/>
          <w:sz w:val="32"/>
        </w:rPr>
        <w:t>身边</w:t>
      </w:r>
      <w:r>
        <w:rPr>
          <w:rFonts w:ascii="仿宋_GB2312" w:eastAsia="仿宋_GB2312" w:hint="eastAsia"/>
          <w:sz w:val="32"/>
        </w:rPr>
        <w:lastRenderedPageBreak/>
        <w:t>垃圾。</w:t>
      </w:r>
    </w:p>
    <w:p w:rsidR="00316A21" w:rsidRPr="00565D6D" w:rsidRDefault="00316A21">
      <w:bookmarkStart w:id="0" w:name="_GoBack"/>
      <w:bookmarkEnd w:id="0"/>
    </w:p>
    <w:sectPr w:rsidR="00316A21" w:rsidRPr="00565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6D"/>
    <w:rsid w:val="00316A21"/>
    <w:rsid w:val="0056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0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443</Words>
  <Characters>2527</Characters>
  <Application>Microsoft Office Word</Application>
  <DocSecurity>0</DocSecurity>
  <Lines>21</Lines>
  <Paragraphs>5</Paragraphs>
  <ScaleCrop>false</ScaleCrop>
  <Company>Sky123.Org</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2015-06-06T03:34:00Z</dcterms:created>
  <dcterms:modified xsi:type="dcterms:W3CDTF">2015-06-06T03:35:00Z</dcterms:modified>
</cp:coreProperties>
</file>